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after="0" w:line="240" w:lineRule="auto"/>
        <w:ind w:firstLine="567"/>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after="0" w:line="240" w:lineRule="auto"/>
        <w:ind w:firstLine="567"/>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i w:val="1"/>
          <w:sz w:val="60"/>
          <w:szCs w:val="60"/>
        </w:rPr>
      </w:pPr>
      <w:r w:rsidDel="00000000" w:rsidR="00000000" w:rsidRPr="00000000">
        <w:rPr>
          <w:rtl w:val="0"/>
        </w:rPr>
      </w:r>
      <w:r w:rsidDel="00000000" w:rsidR="00000000" w:rsidRPr="00000000">
        <w:pict>
          <v:shape id="_x0000_s1026" style="position:absolute;left:0;text-align:left;margin-left:204.0pt;margin-top:-17.25pt;width:36.1pt;height:49.75pt;z-index:251658240;mso-wrap-distance-left:9.05pt;mso-wrap-distance-right:9.05pt;mso-position-horizontal:absolute;mso-position-vertical:absolute;mso-position-horizontal-relative:margin;mso-position-vertical-relative:text;" wrapcoords="-350 0 -350 21337 21600 21337 21600 0 -350 0" filled="t" type="#_x0000_t75">
            <v:fill color2="black"/>
            <v:imagedata cropbottom="-24f" cropleft="-32f" cropright="-32f" croptop="-24f" r:id="rId1" o:title=""/>
            <w10:wrap type="tight"/>
          </v:shape>
          <o:OLEObject DrawAspect="Content" r:id="rId2" ObjectID="_1737961220" ProgID="PBrush" ShapeID="_x0000_s1026" Type="Embed"/>
        </w:pict>
      </w:r>
    </w:p>
    <w:p w:rsidR="00000000" w:rsidDel="00000000" w:rsidP="00000000" w:rsidRDefault="00000000" w:rsidRPr="00000000" w14:paraId="00000005">
      <w:pPr>
        <w:pStyle w:val="Heading2"/>
        <w:spacing w:after="0" w:before="0" w:lineRule="auto"/>
        <w:jc w:val="center"/>
        <w:rPr>
          <w:rFonts w:ascii="Times New Roman" w:cs="Times New Roman" w:eastAsia="Times New Roman" w:hAnsi="Times New Roman"/>
          <w:i w:val="0"/>
          <w:sz w:val="32"/>
          <w:szCs w:val="32"/>
        </w:rPr>
      </w:pPr>
      <w:r w:rsidDel="00000000" w:rsidR="00000000" w:rsidRPr="00000000">
        <w:rPr>
          <w:rFonts w:ascii="Times New Roman" w:cs="Times New Roman" w:eastAsia="Times New Roman" w:hAnsi="Times New Roman"/>
          <w:i w:val="0"/>
          <w:sz w:val="32"/>
          <w:szCs w:val="32"/>
          <w:rtl w:val="0"/>
        </w:rPr>
        <w:t xml:space="preserve">СКВИРСЬКА  МІСЬКА  РАДА</w:t>
      </w:r>
    </w:p>
    <w:p w:rsidR="00000000" w:rsidDel="00000000" w:rsidP="00000000" w:rsidRDefault="00000000" w:rsidRPr="00000000" w14:paraId="00000006">
      <w:pPr>
        <w:spacing w:after="0" w:line="240" w:lineRule="auto"/>
        <w:ind w:firstLine="567"/>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ФІНАНСОВЕ УПРАВЛІННЯ</w:t>
      </w:r>
    </w:p>
    <w:p w:rsidR="00000000" w:rsidDel="00000000" w:rsidP="00000000" w:rsidRDefault="00000000" w:rsidRPr="00000000" w14:paraId="00000007">
      <w:pPr>
        <w:spacing w:after="0" w:line="240" w:lineRule="auto"/>
        <w:ind w:firstLine="567"/>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after="0" w:line="240" w:lineRule="auto"/>
        <w:ind w:firstLine="567"/>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вул. Богачевського, 28 м. Сквира, Київська обл., 09001, тел. (04568) 5-58-39;</w:t>
      </w:r>
    </w:p>
    <w:p w:rsidR="00000000" w:rsidDel="00000000" w:rsidP="00000000" w:rsidRDefault="00000000" w:rsidRPr="00000000" w14:paraId="00000009">
      <w:pPr>
        <w:spacing w:after="0" w:line="240" w:lineRule="auto"/>
        <w:ind w:firstLine="567"/>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e-mail: finskvira@ukr.net; код ЄДРПОУ 44031389</w:t>
      </w:r>
    </w:p>
    <w:p w:rsidR="00000000" w:rsidDel="00000000" w:rsidP="00000000" w:rsidRDefault="00000000" w:rsidRPr="00000000" w14:paraId="0000000A">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after="0" w:line="240" w:lineRule="auto"/>
        <w:ind w:firstLine="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after="0" w:line="240" w:lineRule="auto"/>
        <w:ind w:firstLine="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14.02.2023 року № 10-19/34                        на №__________ від ___________</w:t>
      </w:r>
    </w:p>
    <w:p w:rsidR="00000000" w:rsidDel="00000000" w:rsidP="00000000" w:rsidRDefault="00000000" w:rsidRPr="00000000" w14:paraId="0000000D">
      <w:pPr>
        <w:spacing w:after="0" w:line="240" w:lineRule="auto"/>
        <w:ind w:firstLine="567"/>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240" w:lineRule="auto"/>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Голові Сквирської міської ради</w:t>
      </w:r>
    </w:p>
    <w:p w:rsidR="00000000" w:rsidDel="00000000" w:rsidP="00000000" w:rsidRDefault="00000000" w:rsidRPr="00000000" w14:paraId="00000011">
      <w:pPr>
        <w:spacing w:after="0" w:line="24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Валентині ЛЕВІЦЬКІЙ</w:t>
      </w:r>
      <w:r w:rsidDel="00000000" w:rsidR="00000000" w:rsidRPr="00000000">
        <w:rPr>
          <w:rtl w:val="0"/>
        </w:rPr>
      </w:r>
    </w:p>
    <w:p w:rsidR="00000000" w:rsidDel="00000000" w:rsidP="00000000" w:rsidRDefault="00000000" w:rsidRPr="00000000" w14:paraId="00000012">
      <w:pPr>
        <w:spacing w:after="0" w:line="240" w:lineRule="auto"/>
        <w:ind w:firstLine="567"/>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приведення у відповідність установчих документів Фінансового управління Сквирської міської ради, враховуючи рішення Сквирської міської ради від 06.12.2022 р. № 53-27-VIII «Про перейменування вулиць в місті Сквира та в сільських населених пунктах Сквирської міської територіальної громади» прошу винести на розгляд сесії міської ради питання про зміну юридичної адреси та затвердження Положення про Фінансове управління Сквирської міської ради (у новій редакції).</w:t>
      </w:r>
      <w:r w:rsidDel="00000000" w:rsidR="00000000" w:rsidRPr="00000000">
        <w:rPr>
          <w:rtl w:val="0"/>
        </w:rPr>
      </w:r>
    </w:p>
    <w:p w:rsidR="00000000" w:rsidDel="00000000" w:rsidP="00000000" w:rsidRDefault="00000000" w:rsidRPr="00000000" w14:paraId="00000015">
      <w:pPr>
        <w:spacing w:after="0" w:line="36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pacing w:after="0" w:line="36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 рішення додається на __ арк.</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Начальник управління                                                         Ірина КРУКІВСЬКА</w:t>
      </w:r>
    </w:p>
    <w:p w:rsidR="00000000" w:rsidDel="00000000" w:rsidP="00000000" w:rsidRDefault="00000000" w:rsidRPr="00000000" w14:paraId="0000001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24">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5">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6">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7">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8">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9">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A">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B">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Пояснювальна записка</w:t>
      </w:r>
      <w:r w:rsidDel="00000000" w:rsidR="00000000" w:rsidRPr="00000000">
        <w:rPr>
          <w:rtl w:val="0"/>
        </w:rPr>
      </w:r>
    </w:p>
    <w:p w:rsidR="00000000" w:rsidDel="00000000" w:rsidP="00000000" w:rsidRDefault="00000000" w:rsidRPr="00000000" w14:paraId="0000002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до проєкту рішення Сквирської міської ради</w:t>
      </w:r>
      <w:r w:rsidDel="00000000" w:rsidR="00000000" w:rsidRPr="00000000">
        <w:rPr>
          <w:rtl w:val="0"/>
        </w:rPr>
      </w:r>
    </w:p>
    <w:p w:rsidR="00000000" w:rsidDel="00000000" w:rsidP="00000000" w:rsidRDefault="00000000" w:rsidRPr="00000000" w14:paraId="0000002E">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 внесення змін до Єдиного державного реєстру юридичних осіб осіб-підприємців  та громадських формувань щодо місцезнаходження </w:t>
      </w:r>
    </w:p>
    <w:p w:rsidR="00000000" w:rsidDel="00000000" w:rsidP="00000000" w:rsidRDefault="00000000" w:rsidRPr="00000000" w14:paraId="0000002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юридичної особи»</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Відповідно до  ст. 26 Закону України «Про місцеве самоврядування в Україні», Законом України «Про державну реєстрацію юридичних осіб, фізичних осіб – підприємців та громадських формувань», підготовлений цей проєкт рішення.</w:t>
      </w:r>
      <w:r w:rsidDel="00000000" w:rsidR="00000000" w:rsidRPr="00000000">
        <w:rPr>
          <w:rtl w:val="0"/>
        </w:rPr>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Проєкт рішення розроблений на виконання  рішення сесії Сквирської міської ради  від 06 грудня 2022 року № 53-27-</w:t>
      </w:r>
      <w:r w:rsidDel="00000000" w:rsidR="00000000" w:rsidRPr="00000000">
        <w:rPr>
          <w:rFonts w:ascii="Times New Roman" w:cs="Times New Roman" w:eastAsia="Times New Roman" w:hAnsi="Times New Roman"/>
          <w:color w:val="000000"/>
          <w:sz w:val="24"/>
          <w:szCs w:val="24"/>
          <w:rtl w:val="0"/>
        </w:rPr>
        <w:t xml:space="preserve">VIII</w:t>
      </w:r>
      <w:r w:rsidDel="00000000" w:rsidR="00000000" w:rsidRPr="00000000">
        <w:rPr>
          <w:rFonts w:ascii="Times New Roman" w:cs="Times New Roman" w:eastAsia="Times New Roman" w:hAnsi="Times New Roman"/>
          <w:color w:val="000000"/>
          <w:sz w:val="28"/>
          <w:szCs w:val="28"/>
          <w:rtl w:val="0"/>
        </w:rPr>
        <w:t xml:space="preserve"> «Про перейменування вулиць в м. Сквира та в сільських населених пунктах Сквирської міської територіальної громади».</w:t>
      </w:r>
      <w:r w:rsidDel="00000000" w:rsidR="00000000" w:rsidRPr="00000000">
        <w:rPr>
          <w:rtl w:val="0"/>
        </w:rPr>
      </w:r>
    </w:p>
    <w:p w:rsidR="00000000" w:rsidDel="00000000" w:rsidP="00000000" w:rsidRDefault="00000000" w:rsidRPr="00000000" w14:paraId="00000033">
      <w:pPr>
        <w:spacing w:after="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У зв’язку із здійсненням перейменування назв географічних об’єктів, об’єктів топоніміки населених пунктів, які пов’язані з державою агресором чи історією російської імперії та СРСР,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 органів місцевого самоврядування (в частині найменування, перейменування, унормування назв географічних об’єктів, об’єктів топоніміки населених пунктів) було перейменовано вулиці та провулки в місті Сквира. Зокрема вулицю Богачевського перейменовано на вулицю Карла Болсуновського.</w:t>
      </w:r>
      <w:r w:rsidDel="00000000" w:rsidR="00000000" w:rsidRPr="00000000">
        <w:rPr>
          <w:rtl w:val="0"/>
        </w:rPr>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Перейменування вулиці місцезнаходження юридичної адреси є зміною місцезнаходження юридичної особи, що передбачає необхідність внесення відповідних змін в установчі документи, змін до відомостей, що містяться в Єдиному державному реєстрі юридичних осіб та фізичних осіб-підприємців та громадських формувань, повідомлення банківських установ і контрагентів про зміну реквізитів у чинних договорах, виготовлення нових бланків тощо.</w:t>
      </w:r>
      <w:r w:rsidDel="00000000" w:rsidR="00000000" w:rsidRPr="00000000">
        <w:rPr>
          <w:rtl w:val="0"/>
        </w:rPr>
      </w:r>
    </w:p>
    <w:p w:rsidR="00000000" w:rsidDel="00000000" w:rsidP="00000000" w:rsidRDefault="00000000" w:rsidRPr="00000000" w14:paraId="00000035">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8"/>
          <w:szCs w:val="28"/>
          <w:rtl w:val="0"/>
        </w:rPr>
        <w:t xml:space="preserve">Начальниця</w:t>
        <w:tab/>
        <w:tab/>
        <w:tab/>
        <w:tab/>
        <w:tab/>
        <w:tab/>
        <w:tab/>
        <w:t xml:space="preserve">      Ірина КРУКІВСЬКА</w:t>
      </w: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3D">
      <w:pPr>
        <w:spacing w:after="0" w:line="240" w:lineRule="auto"/>
        <w:ind w:firstLine="567"/>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spacing w:after="0" w:line="240" w:lineRule="auto"/>
        <w:ind w:firstLine="567"/>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spacing w:after="0" w:line="240" w:lineRule="auto"/>
        <w:ind w:firstLine="567"/>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sz w:val="28"/>
          <w:szCs w:val="28"/>
        </w:rPr>
      </w:pPr>
      <w:r w:rsidDel="00000000" w:rsidR="00000000" w:rsidRPr="00000000">
        <w:rPr>
          <w:rtl w:val="0"/>
        </w:rPr>
      </w:r>
    </w:p>
    <w:sectPr>
      <w:pgSz w:h="16838" w:w="11906" w:orient="portrait"/>
      <w:pgMar w:bottom="0" w:top="850" w:left="1417"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55D4F"/>
  </w:style>
  <w:style w:type="paragraph" w:styleId="1">
    <w:name w:val="heading 1"/>
    <w:basedOn w:val="a"/>
    <w:next w:val="a"/>
    <w:link w:val="10"/>
    <w:qFormat w:val="1"/>
    <w:rsid w:val="00B92B03"/>
    <w:pPr>
      <w:keepNext w:val="1"/>
      <w:tabs>
        <w:tab w:val="num" w:pos="0"/>
      </w:tabs>
      <w:suppressAutoHyphens w:val="1"/>
      <w:spacing w:after="60" w:before="240" w:line="240" w:lineRule="auto"/>
      <w:outlineLvl w:val="0"/>
    </w:pPr>
    <w:rPr>
      <w:rFonts w:ascii="Arial" w:cs="Arial" w:eastAsia="Times New Roman" w:hAnsi="Arial"/>
      <w:b w:val="1"/>
      <w:bCs w:val="1"/>
      <w:kern w:val="2"/>
      <w:sz w:val="32"/>
      <w:szCs w:val="32"/>
      <w:lang w:eastAsia="zh-CN"/>
    </w:rPr>
  </w:style>
  <w:style w:type="paragraph" w:styleId="2">
    <w:name w:val="heading 2"/>
    <w:basedOn w:val="a"/>
    <w:next w:val="a"/>
    <w:link w:val="20"/>
    <w:qFormat w:val="1"/>
    <w:rsid w:val="00B92B03"/>
    <w:pPr>
      <w:keepNext w:val="1"/>
      <w:tabs>
        <w:tab w:val="num" w:pos="0"/>
      </w:tabs>
      <w:suppressAutoHyphens w:val="1"/>
      <w:spacing w:after="60" w:before="240" w:line="240" w:lineRule="auto"/>
      <w:outlineLvl w:val="1"/>
    </w:pPr>
    <w:rPr>
      <w:rFonts w:ascii="Arial" w:cs="Arial" w:eastAsia="Times New Roman"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rsid w:val="00B92B03"/>
    <w:rPr>
      <w:rFonts w:ascii="Arial" w:cs="Arial" w:eastAsia="Times New Roman" w:hAnsi="Arial"/>
      <w:b w:val="1"/>
      <w:bCs w:val="1"/>
      <w:kern w:val="2"/>
      <w:sz w:val="32"/>
      <w:szCs w:val="32"/>
      <w:lang w:eastAsia="zh-CN" w:val="ru-RU"/>
    </w:rPr>
  </w:style>
  <w:style w:type="character" w:styleId="20" w:customStyle="1">
    <w:name w:val="Заголовок 2 Знак"/>
    <w:basedOn w:val="a0"/>
    <w:link w:val="2"/>
    <w:rsid w:val="00B92B03"/>
    <w:rPr>
      <w:rFonts w:ascii="Arial" w:cs="Arial" w:eastAsia="Times New Roman" w:hAnsi="Arial"/>
      <w:b w:val="1"/>
      <w:bCs w:val="1"/>
      <w:i w:val="1"/>
      <w:iCs w:val="1"/>
      <w:sz w:val="28"/>
      <w:szCs w:val="28"/>
      <w:lang w:eastAsia="zh-CN" w:val="ru-RU"/>
    </w:rPr>
  </w:style>
  <w:style w:type="paragraph" w:styleId="a3">
    <w:name w:val="List Paragraph"/>
    <w:basedOn w:val="a"/>
    <w:uiPriority w:val="34"/>
    <w:qFormat w:val="1"/>
    <w:rsid w:val="000626E4"/>
    <w:pPr>
      <w:ind w:left="720"/>
      <w:contextualSpacing w:val="1"/>
    </w:pPr>
  </w:style>
  <w:style w:type="character" w:styleId="a4">
    <w:name w:val="Hyperlink"/>
    <w:basedOn w:val="a0"/>
    <w:uiPriority w:val="99"/>
    <w:unhideWhenUsed w:val="1"/>
    <w:rsid w:val="00EE4B7A"/>
    <w:rPr>
      <w:color w:val="0000ff" w:themeColor="hyperlink"/>
      <w:u w:val="single"/>
    </w:rPr>
  </w:style>
  <w:style w:type="paragraph" w:styleId="a5">
    <w:name w:val="Balloon Text"/>
    <w:basedOn w:val="a"/>
    <w:link w:val="a6"/>
    <w:uiPriority w:val="99"/>
    <w:semiHidden w:val="1"/>
    <w:unhideWhenUsed w:val="1"/>
    <w:rsid w:val="00D13C5E"/>
    <w:pPr>
      <w:spacing w:after="0" w:line="240" w:lineRule="auto"/>
    </w:pPr>
    <w:rPr>
      <w:rFonts w:ascii="Segoe UI" w:cs="Segoe UI" w:hAnsi="Segoe UI"/>
      <w:sz w:val="18"/>
      <w:szCs w:val="18"/>
    </w:rPr>
  </w:style>
  <w:style w:type="character" w:styleId="a6" w:customStyle="1">
    <w:name w:val="Текст выноски Знак"/>
    <w:basedOn w:val="a0"/>
    <w:link w:val="a5"/>
    <w:uiPriority w:val="99"/>
    <w:semiHidden w:val="1"/>
    <w:rsid w:val="00D13C5E"/>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5yJZ+91GATwmgI6sVWVH9j1laA==">AMUW2mUmt1RHIguH/0enot4TNTclENGCceAGJ87o6GM1LJfEIE0FiHEi0HysTO74s0XgBpyjJIn4Q26EFqpua0L+ujbko2bfWYq3bl3qPf/ZOgOEu2Hhp4FYsoTlmjM/4yw4xrOyrvEb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2021-02-01T12:02:00Z</dcterms:created>
  <dc:creator>Пользователь Windows</dc:creator>
</cp:coreProperties>
</file>